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90" w:rsidRPr="00FA6690" w:rsidRDefault="00FA6690" w:rsidP="00FA6690">
      <w:pPr>
        <w:pStyle w:val="Titre2"/>
        <w:shd w:val="clear" w:color="auto" w:fill="FFFFFF"/>
        <w:spacing w:before="150" w:after="150"/>
        <w:textAlignment w:val="baseline"/>
        <w:rPr>
          <w:rFonts w:ascii="Century Gothic" w:hAnsi="Century Gothic"/>
          <w:bCs w:val="0"/>
          <w:color w:val="272727"/>
          <w:sz w:val="32"/>
          <w:szCs w:val="42"/>
        </w:rPr>
      </w:pPr>
      <w:r w:rsidRPr="00FA6690">
        <w:rPr>
          <w:rFonts w:ascii="Century Gothic" w:hAnsi="Century Gothic"/>
          <w:bCs w:val="0"/>
          <w:color w:val="272727"/>
          <w:sz w:val="32"/>
          <w:szCs w:val="42"/>
        </w:rPr>
        <w:t>Violences contre les sapeurs-pompiers : la commission des lois formule 18 propositions pour que cesse l’inacceptable</w:t>
      </w:r>
    </w:p>
    <w:p w:rsid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545454"/>
          <w:sz w:val="21"/>
          <w:szCs w:val="21"/>
          <w:lang w:eastAsia="fr-FR"/>
        </w:rPr>
      </w:pPr>
    </w:p>
    <w:p w:rsidR="00FA6690" w:rsidRP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545454"/>
          <w:sz w:val="21"/>
          <w:szCs w:val="21"/>
          <w:lang w:eastAsia="fr-FR"/>
        </w:rPr>
      </w:pP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 xml:space="preserve">Le mercredi 11 décembre 2019, la commission des lois a adopté, sur le rapport de Catherine </w:t>
      </w:r>
      <w:proofErr w:type="spellStart"/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Troendlé</w:t>
      </w:r>
      <w:proofErr w:type="spellEnd"/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 xml:space="preserve">, Patrick </w:t>
      </w:r>
      <w:proofErr w:type="spellStart"/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Kanner</w:t>
      </w:r>
      <w:proofErr w:type="spellEnd"/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 xml:space="preserve"> et Loïc Hervé, </w:t>
      </w: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 xml:space="preserve">18 propositions afin de mieux lutter contre les violences dont </w:t>
      </w:r>
      <w:proofErr w:type="gramStart"/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font</w:t>
      </w:r>
      <w:proofErr w:type="gramEnd"/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 xml:space="preserve"> l’objet les sapeurs-</w:t>
      </w: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pompiers.</w:t>
      </w:r>
    </w:p>
    <w:p w:rsid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</w:pPr>
    </w:p>
    <w:p w:rsidR="00FA6690" w:rsidRP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545454"/>
          <w:sz w:val="21"/>
          <w:szCs w:val="21"/>
          <w:lang w:eastAsia="fr-FR"/>
        </w:rPr>
      </w:pP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Les agressions dont sont victimes les sapeurs-pompiers sont en augmentation constante </w:t>
      </w: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: en dix ans, avec 1 914 agressions de plus en 2017 qu’en 2008, elles ont connu </w:t>
      </w: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une hausse de 213 %.</w:t>
      </w: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 Les statistiques des </w:t>
      </w: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cinq premiers mois de l’année 2019, </w:t>
      </w: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supérieures </w:t>
      </w: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de 50 % à celles relevées sur la même période au cours de l’année 2018, confirment cette augmentation tendancielle.</w:t>
      </w:r>
    </w:p>
    <w:p w:rsid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545454"/>
          <w:sz w:val="21"/>
          <w:szCs w:val="21"/>
          <w:lang w:eastAsia="fr-FR"/>
        </w:rPr>
      </w:pPr>
    </w:p>
    <w:p w:rsidR="00FA6690" w:rsidRP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545454"/>
          <w:sz w:val="21"/>
          <w:szCs w:val="21"/>
          <w:lang w:eastAsia="fr-FR"/>
        </w:rPr>
      </w:pP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Pour </w:t>
      </w: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Philippe Bas</w:t>
      </w: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, président de la commission, "</w:t>
      </w:r>
      <w:r w:rsidRPr="00FA6690">
        <w:rPr>
          <w:rFonts w:ascii="Century Gothic" w:eastAsia="Times New Roman" w:hAnsi="Century Gothic"/>
          <w:i/>
          <w:iCs/>
          <w:color w:val="545454"/>
          <w:sz w:val="21"/>
          <w:szCs w:val="21"/>
          <w:lang w:eastAsia="fr-FR"/>
        </w:rPr>
        <w:t>les violences à l’égard des sapeurs-pompiers s’aggravent. Les pouvoirs publics ne peuvent rester sans réaction face à cette évolution. Avec les propositions adoptées aujourd’hui par la commission des lois, des </w:t>
      </w:r>
      <w:r w:rsidRPr="00FA6690">
        <w:rPr>
          <w:rFonts w:ascii="Century Gothic" w:eastAsia="Times New Roman" w:hAnsi="Century Gothic"/>
          <w:b/>
          <w:bCs/>
          <w:i/>
          <w:iCs/>
          <w:color w:val="545454"/>
          <w:sz w:val="21"/>
          <w:szCs w:val="21"/>
          <w:lang w:eastAsia="fr-FR"/>
        </w:rPr>
        <w:t>réponses concrètes et opérationnelles sont apportées</w:t>
      </w:r>
      <w:r w:rsidRPr="00FA6690">
        <w:rPr>
          <w:rFonts w:ascii="Century Gothic" w:eastAsia="Times New Roman" w:hAnsi="Century Gothic"/>
          <w:i/>
          <w:iCs/>
          <w:color w:val="545454"/>
          <w:sz w:val="21"/>
          <w:szCs w:val="21"/>
          <w:lang w:eastAsia="fr-FR"/>
        </w:rPr>
        <w:t> afin d’assurer aux femmes et aux hommes qui œuvrent quotidiennement pour le secours de nos concitoyens la sécurité que nous leur devons".</w:t>
      </w:r>
    </w:p>
    <w:p w:rsidR="00FA6690" w:rsidRPr="00FA6690" w:rsidRDefault="00FA6690" w:rsidP="00FA6690">
      <w:pPr>
        <w:shd w:val="clear" w:color="auto" w:fill="FFFFFF"/>
        <w:spacing w:before="150" w:after="150" w:line="240" w:lineRule="auto"/>
        <w:jc w:val="both"/>
        <w:textAlignment w:val="baseline"/>
        <w:rPr>
          <w:rFonts w:ascii="Century Gothic" w:eastAsia="Times New Roman" w:hAnsi="Century Gothic"/>
          <w:color w:val="545454"/>
          <w:sz w:val="21"/>
          <w:szCs w:val="21"/>
          <w:lang w:eastAsia="fr-FR"/>
        </w:rPr>
      </w:pP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Les propositions de la commission s’ordonnent autour de trois volets :</w:t>
      </w:r>
    </w:p>
    <w:p w:rsidR="00FA6690" w:rsidRP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545454"/>
          <w:sz w:val="21"/>
          <w:szCs w:val="21"/>
          <w:lang w:eastAsia="fr-FR"/>
        </w:rPr>
      </w:pP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- Agir en amont pour limiter la menace</w:t>
      </w:r>
    </w:p>
    <w:p w:rsid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i/>
          <w:iCs/>
          <w:color w:val="545454"/>
          <w:sz w:val="21"/>
          <w:szCs w:val="21"/>
          <w:lang w:eastAsia="fr-FR"/>
        </w:rPr>
      </w:pP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 xml:space="preserve">Comme le Gouvernement, la commission des lois préconise le lancement d’une campagne de sensibilisation à la situation des sapeurs-pompiers. Comme le souligne Catherine </w:t>
      </w:r>
      <w:proofErr w:type="spellStart"/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Troendlé</w:t>
      </w:r>
      <w:proofErr w:type="spellEnd"/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 xml:space="preserve"> : </w:t>
      </w:r>
      <w:r w:rsidRPr="00FA6690">
        <w:rPr>
          <w:rFonts w:ascii="Century Gothic" w:eastAsia="Times New Roman" w:hAnsi="Century Gothic"/>
          <w:i/>
          <w:iCs/>
          <w:color w:val="545454"/>
          <w:sz w:val="21"/>
          <w:szCs w:val="21"/>
          <w:lang w:eastAsia="fr-FR"/>
        </w:rPr>
        <w:t>"En tant que présidente du Conseil national des sapeurs-pompiers volontaires et membre de la Mission volontariat </w:t>
      </w: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[mission créée par le ministère de l’intérieur pour soutenir le volontariat], </w:t>
      </w:r>
      <w:r w:rsidRPr="00FA6690">
        <w:rPr>
          <w:rFonts w:ascii="Century Gothic" w:eastAsia="Times New Roman" w:hAnsi="Century Gothic"/>
          <w:i/>
          <w:iCs/>
          <w:color w:val="545454"/>
          <w:sz w:val="21"/>
          <w:szCs w:val="21"/>
          <w:lang w:eastAsia="fr-FR"/>
        </w:rPr>
        <w:t>j’appelle à ce que cette campagne adopte un ton juste. Une campagne "choc" n’est pas la solution car elle risquerait de décourager les vocations.</w:t>
      </w:r>
    </w:p>
    <w:p w:rsidR="00FA6690" w:rsidRP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545454"/>
          <w:sz w:val="21"/>
          <w:szCs w:val="21"/>
          <w:lang w:eastAsia="fr-FR"/>
        </w:rPr>
      </w:pPr>
    </w:p>
    <w:p w:rsidR="00FA6690" w:rsidRP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545454"/>
          <w:sz w:val="21"/>
          <w:szCs w:val="21"/>
          <w:lang w:eastAsia="fr-FR"/>
        </w:rPr>
      </w:pP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- Mieux agir pendant l’agression pour en limiter les effets</w:t>
      </w:r>
    </w:p>
    <w:p w:rsid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i/>
          <w:iCs/>
          <w:color w:val="545454"/>
          <w:sz w:val="21"/>
          <w:szCs w:val="21"/>
          <w:lang w:eastAsia="fr-FR"/>
        </w:rPr>
      </w:pP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La commission appelle notamment à une meilleure définition des missions des sapeurs-pompiers en établissant une </w:t>
      </w: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ligne de partage claire</w:t>
      </w: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 avec celles des SAMU. Elle souhaite également </w:t>
      </w: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une meilleure coordination</w:t>
      </w: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 avec les autres acteurs de la sécurité et de la santé, comme le relève Loïc Hervé : </w:t>
      </w:r>
      <w:r w:rsidRPr="00FA6690">
        <w:rPr>
          <w:rFonts w:ascii="Century Gothic" w:eastAsia="Times New Roman" w:hAnsi="Century Gothic"/>
          <w:i/>
          <w:iCs/>
          <w:color w:val="545454"/>
          <w:sz w:val="21"/>
          <w:szCs w:val="21"/>
          <w:lang w:eastAsia="fr-FR"/>
        </w:rPr>
        <w:t>"Une coordination efficace et complète entre les pompiers, le SAMU et les forces de sécurité intérieure est primordiale. La sécurité des pompiers nécessite une </w:t>
      </w:r>
      <w:r w:rsidRPr="00FA6690">
        <w:rPr>
          <w:rFonts w:ascii="Century Gothic" w:eastAsia="Times New Roman" w:hAnsi="Century Gothic"/>
          <w:b/>
          <w:bCs/>
          <w:i/>
          <w:iCs/>
          <w:color w:val="545454"/>
          <w:sz w:val="21"/>
          <w:szCs w:val="21"/>
          <w:lang w:eastAsia="fr-FR"/>
        </w:rPr>
        <w:t>union </w:t>
      </w: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"bleu-blanc-rouge</w:t>
      </w:r>
      <w:proofErr w:type="gramStart"/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"</w:t>
      </w: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 </w:t>
      </w:r>
      <w:r w:rsidRPr="00FA6690">
        <w:rPr>
          <w:rFonts w:ascii="Century Gothic" w:eastAsia="Times New Roman" w:hAnsi="Century Gothic"/>
          <w:i/>
          <w:iCs/>
          <w:color w:val="545454"/>
          <w:sz w:val="21"/>
          <w:szCs w:val="21"/>
          <w:lang w:eastAsia="fr-FR"/>
        </w:rPr>
        <w:t>.</w:t>
      </w:r>
      <w:proofErr w:type="gramEnd"/>
      <w:r w:rsidRPr="00FA6690">
        <w:rPr>
          <w:rFonts w:ascii="Century Gothic" w:eastAsia="Times New Roman" w:hAnsi="Century Gothic"/>
          <w:i/>
          <w:iCs/>
          <w:color w:val="545454"/>
          <w:sz w:val="21"/>
          <w:szCs w:val="21"/>
          <w:lang w:eastAsia="fr-FR"/>
        </w:rPr>
        <w:t xml:space="preserve"> Cette coordination passe par </w:t>
      </w:r>
      <w:r w:rsidRPr="00FA6690">
        <w:rPr>
          <w:rFonts w:ascii="Century Gothic" w:eastAsia="Times New Roman" w:hAnsi="Century Gothic"/>
          <w:b/>
          <w:bCs/>
          <w:i/>
          <w:iCs/>
          <w:color w:val="545454"/>
          <w:sz w:val="21"/>
          <w:szCs w:val="21"/>
          <w:lang w:eastAsia="fr-FR"/>
        </w:rPr>
        <w:t>la création de centres d’appel communs</w:t>
      </w:r>
      <w:r w:rsidRPr="00FA6690">
        <w:rPr>
          <w:rFonts w:ascii="Century Gothic" w:eastAsia="Times New Roman" w:hAnsi="Century Gothic"/>
          <w:i/>
          <w:iCs/>
          <w:color w:val="545454"/>
          <w:sz w:val="21"/>
          <w:szCs w:val="21"/>
          <w:lang w:eastAsia="fr-FR"/>
        </w:rPr>
        <w:t> aux SAMU et aux SDIS. Ces centres sont aujourd’hui trop peu nombreux. Celui de mon département, la Haute</w:t>
      </w:r>
      <w:r w:rsidRPr="00FA6690">
        <w:rPr>
          <w:rFonts w:ascii="Century Gothic" w:eastAsia="Times New Roman" w:hAnsi="Century Gothic"/>
          <w:i/>
          <w:iCs/>
          <w:color w:val="545454"/>
          <w:sz w:val="21"/>
          <w:szCs w:val="21"/>
          <w:lang w:eastAsia="fr-FR"/>
        </w:rPr>
        <w:noBreakHyphen/>
        <w:t>Savoie, créé il y a plus de 20 ans, fonctionne parfaitement : c’est un exemple à suivre".</w:t>
      </w:r>
    </w:p>
    <w:p w:rsidR="00FA6690" w:rsidRP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545454"/>
          <w:sz w:val="21"/>
          <w:szCs w:val="21"/>
          <w:lang w:eastAsia="fr-FR"/>
        </w:rPr>
      </w:pPr>
    </w:p>
    <w:p w:rsidR="00FA6690" w:rsidRP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545454"/>
          <w:sz w:val="21"/>
          <w:szCs w:val="21"/>
          <w:lang w:eastAsia="fr-FR"/>
        </w:rPr>
      </w:pP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- Agir après l’agression pour réparer les conséquences</w:t>
      </w:r>
    </w:p>
    <w:p w:rsidR="00FA6690" w:rsidRPr="00FA6690" w:rsidRDefault="00FA6690" w:rsidP="00FA6690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/>
          <w:color w:val="545454"/>
          <w:sz w:val="21"/>
          <w:szCs w:val="21"/>
          <w:lang w:eastAsia="fr-FR"/>
        </w:rPr>
      </w:pP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La commission des lois appelle à faciliter le dépôt de plainte des sapeurs-pompiers victimes. Elle souhaite également que </w:t>
      </w:r>
      <w:r w:rsidRPr="00FA6690">
        <w:rPr>
          <w:rFonts w:ascii="Century Gothic" w:eastAsia="Times New Roman" w:hAnsi="Century Gothic"/>
          <w:b/>
          <w:bCs/>
          <w:color w:val="545454"/>
          <w:sz w:val="21"/>
          <w:szCs w:val="21"/>
          <w:lang w:eastAsia="fr-FR"/>
        </w:rPr>
        <w:t>les SDIS saisissent la justice par l’intermédiaire d’un dépôt de plainte ou d’un signalement</w:t>
      </w:r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 xml:space="preserve">. Pour Patrick </w:t>
      </w:r>
      <w:proofErr w:type="spellStart"/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Kanner</w:t>
      </w:r>
      <w:proofErr w:type="spellEnd"/>
      <w:r w:rsidRPr="00FA6690">
        <w:rPr>
          <w:rFonts w:ascii="Century Gothic" w:eastAsia="Times New Roman" w:hAnsi="Century Gothic"/>
          <w:color w:val="545454"/>
          <w:sz w:val="21"/>
          <w:szCs w:val="21"/>
          <w:lang w:eastAsia="fr-FR"/>
        </w:rPr>
        <w:t>, "</w:t>
      </w:r>
      <w:r w:rsidRPr="00FA6690">
        <w:rPr>
          <w:rFonts w:ascii="Century Gothic" w:eastAsia="Times New Roman" w:hAnsi="Century Gothic"/>
          <w:i/>
          <w:iCs/>
          <w:color w:val="545454"/>
          <w:sz w:val="21"/>
          <w:szCs w:val="21"/>
          <w:lang w:eastAsia="fr-FR"/>
        </w:rPr>
        <w:t>beaucoup de sapeurs-pompiers victimes d’agressions hésitent à déposer plainte par peur de représailles. Pour y remédier, il est essentiel que les SDIS portent plainte ou que leurs directeurs signalent au procureur de la République les agressions dont leurs personnels font l’objet".</w:t>
      </w:r>
    </w:p>
    <w:p w:rsidR="00C63489" w:rsidRPr="00FA6690" w:rsidRDefault="00FA6690" w:rsidP="00C63489">
      <w:pPr>
        <w:pStyle w:val="Titre"/>
        <w:rPr>
          <w:rStyle w:val="lev"/>
          <w:rFonts w:ascii="Century Gothic" w:hAnsi="Century Gothic"/>
        </w:rPr>
      </w:pPr>
      <w:r w:rsidRPr="00FA6690">
        <w:rPr>
          <w:rStyle w:val="lev"/>
          <w:rFonts w:ascii="Century Gothic" w:hAnsi="Century Gothic"/>
        </w:rPr>
        <w:br w:type="page"/>
      </w:r>
      <w:r w:rsidR="00C63489" w:rsidRPr="00FA6690">
        <w:rPr>
          <w:rStyle w:val="lev"/>
          <w:rFonts w:ascii="Century Gothic" w:hAnsi="Century Gothic"/>
        </w:rPr>
        <w:lastRenderedPageBreak/>
        <w:t>Les 18 propositions de la commission des lois du Sénat</w:t>
      </w:r>
    </w:p>
    <w:p w:rsidR="00C63489" w:rsidRPr="00FA6690" w:rsidRDefault="00C63489" w:rsidP="00C63489">
      <w:pPr>
        <w:jc w:val="right"/>
        <w:rPr>
          <w:rFonts w:ascii="Century Gothic" w:hAnsi="Century Gothic"/>
        </w:rPr>
      </w:pPr>
      <w:r w:rsidRPr="00FA6690">
        <w:rPr>
          <w:rFonts w:ascii="Century Gothic" w:hAnsi="Century Gothic"/>
        </w:rPr>
        <w:t>Mercredi 11 décembre 2019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</w:p>
    <w:p w:rsidR="00C63489" w:rsidRPr="00FA6690" w:rsidRDefault="00C63489" w:rsidP="00C63489">
      <w:pPr>
        <w:pStyle w:val="Titre1"/>
        <w:tabs>
          <w:tab w:val="left" w:pos="7704"/>
        </w:tabs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</w:rPr>
        <w:t>I. Prévenir les violences</w:t>
      </w:r>
      <w:r w:rsidRPr="00FA6690">
        <w:rPr>
          <w:rFonts w:ascii="Century Gothic" w:hAnsi="Century Gothic"/>
        </w:rPr>
        <w:tab/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1 :</w:t>
      </w:r>
      <w:r w:rsidRPr="00FA6690">
        <w:rPr>
          <w:rFonts w:ascii="Century Gothic" w:hAnsi="Century Gothic"/>
        </w:rPr>
        <w:t xml:space="preserve"> Mettre en œuvre une campagne de sensibilisation audiovisuelle contre les violences commises à l’encontre des sapeurs</w:t>
      </w:r>
      <w:r w:rsidRPr="00FA6690">
        <w:rPr>
          <w:rFonts w:ascii="MS Gothic" w:eastAsia="MS Gothic" w:hAnsi="MS Gothic" w:cs="MS Gothic" w:hint="eastAsia"/>
        </w:rPr>
        <w:t>‑</w:t>
      </w:r>
      <w:r w:rsidRPr="00FA6690">
        <w:rPr>
          <w:rFonts w:ascii="Century Gothic" w:hAnsi="Century Gothic"/>
        </w:rPr>
        <w:t>pompiers afin d</w:t>
      </w:r>
      <w:r w:rsidRPr="00FA6690">
        <w:rPr>
          <w:rFonts w:ascii="Century Gothic" w:hAnsi="Century Gothic" w:cs="Calibri"/>
        </w:rPr>
        <w:t>’</w:t>
      </w:r>
      <w:r w:rsidRPr="00FA6690">
        <w:rPr>
          <w:rFonts w:ascii="Century Gothic" w:hAnsi="Century Gothic"/>
        </w:rPr>
        <w:t>alerter sur le ph</w:t>
      </w:r>
      <w:r w:rsidRPr="00FA6690">
        <w:rPr>
          <w:rFonts w:ascii="Century Gothic" w:hAnsi="Century Gothic" w:cs="Calibri"/>
        </w:rPr>
        <w:t>é</w:t>
      </w:r>
      <w:r w:rsidRPr="00FA6690">
        <w:rPr>
          <w:rFonts w:ascii="Century Gothic" w:hAnsi="Century Gothic"/>
        </w:rPr>
        <w:t>nom</w:t>
      </w:r>
      <w:r w:rsidRPr="00FA6690">
        <w:rPr>
          <w:rFonts w:ascii="Century Gothic" w:hAnsi="Century Gothic" w:cs="Calibri"/>
        </w:rPr>
        <w:t>è</w:t>
      </w:r>
      <w:r w:rsidRPr="00FA6690">
        <w:rPr>
          <w:rFonts w:ascii="Century Gothic" w:hAnsi="Century Gothic"/>
        </w:rPr>
        <w:t>ne sans d</w:t>
      </w:r>
      <w:r w:rsidRPr="00FA6690">
        <w:rPr>
          <w:rFonts w:ascii="Century Gothic" w:hAnsi="Century Gothic" w:cs="Calibri"/>
        </w:rPr>
        <w:t>é</w:t>
      </w:r>
      <w:r w:rsidRPr="00FA6690">
        <w:rPr>
          <w:rFonts w:ascii="Century Gothic" w:hAnsi="Century Gothic"/>
        </w:rPr>
        <w:t>courager les vocations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2 :</w:t>
      </w:r>
      <w:r w:rsidRPr="00FA6690">
        <w:rPr>
          <w:rFonts w:ascii="Century Gothic" w:hAnsi="Century Gothic"/>
        </w:rPr>
        <w:t xml:space="preserve"> Développer la sensibilisation et l’engagement des jeunes auprès des acteurs de la sécurité civile afin de créer des liens étroits et une connaissance réciproque entre les sapeurs-pompiers et la population.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3 :</w:t>
      </w:r>
      <w:r w:rsidRPr="00FA6690">
        <w:rPr>
          <w:rFonts w:ascii="Century Gothic" w:hAnsi="Century Gothic"/>
        </w:rPr>
        <w:t xml:space="preserve"> Nommer un référent "sécurité" dans chaque service départemental d’incendie et de secours (SDIS) en lien avec la commission administrative et technique des services d’incendie et de secours (CATSIS).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</w:p>
    <w:p w:rsidR="00C63489" w:rsidRPr="00FA6690" w:rsidRDefault="00C63489" w:rsidP="00C63489">
      <w:pPr>
        <w:pStyle w:val="Titre1"/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</w:rPr>
        <w:t>II. Agir lorsque surviennent les violences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4 :</w:t>
      </w:r>
      <w:r w:rsidRPr="00FA6690">
        <w:rPr>
          <w:rFonts w:ascii="Century Gothic" w:hAnsi="Century Gothic"/>
        </w:rPr>
        <w:t xml:space="preserve"> Reverser à la sécurité civile les économies réalisées </w:t>
      </w:r>
      <w:r w:rsidRPr="00FA6690">
        <w:rPr>
          <w:rFonts w:ascii="Century Gothic" w:hAnsi="Century Gothic"/>
        </w:rPr>
        <w:t xml:space="preserve">par la réforme de la prestation </w:t>
      </w:r>
      <w:r w:rsidRPr="00FA6690">
        <w:rPr>
          <w:rFonts w:ascii="Century Gothic" w:hAnsi="Century Gothic"/>
        </w:rPr>
        <w:t>de fidélisation et de reconnaissance de 2016 et flécher prioritairement les versements vers les investissements des SDIS qui garantissent la sécurité des sapeurs</w:t>
      </w:r>
      <w:r w:rsidRPr="00FA6690">
        <w:rPr>
          <w:rFonts w:ascii="MS Gothic" w:eastAsia="MS Gothic" w:hAnsi="MS Gothic" w:cs="MS Gothic" w:hint="eastAsia"/>
        </w:rPr>
        <w:t>‑</w:t>
      </w:r>
      <w:r w:rsidRPr="00FA6690">
        <w:rPr>
          <w:rFonts w:ascii="Century Gothic" w:hAnsi="Century Gothic"/>
        </w:rPr>
        <w:t>pompiers.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5 :</w:t>
      </w:r>
      <w:r w:rsidRPr="00FA6690">
        <w:rPr>
          <w:rFonts w:ascii="Century Gothic" w:hAnsi="Century Gothic"/>
        </w:rPr>
        <w:t xml:space="preserve"> À partir de l’expérimentation des caméras piéton, établir une doctrine précise afin d’en faire un outil fiable de prévention des violences et de réponse pénale.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6 :</w:t>
      </w:r>
      <w:r w:rsidRPr="00FA6690">
        <w:rPr>
          <w:rFonts w:ascii="Century Gothic" w:hAnsi="Century Gothic"/>
        </w:rPr>
        <w:t xml:space="preserve"> Mettre en place un référentiel national et généraliser la formation des sapeurs</w:t>
      </w:r>
      <w:r w:rsidRPr="00FA6690">
        <w:rPr>
          <w:rFonts w:ascii="MS Gothic" w:eastAsia="MS Gothic" w:hAnsi="MS Gothic" w:cs="MS Gothic" w:hint="eastAsia"/>
        </w:rPr>
        <w:t>‑</w:t>
      </w:r>
      <w:r w:rsidRPr="00FA6690">
        <w:rPr>
          <w:rFonts w:ascii="Century Gothic" w:hAnsi="Century Gothic"/>
        </w:rPr>
        <w:t>pompiers aux diff</w:t>
      </w:r>
      <w:r w:rsidRPr="00FA6690">
        <w:rPr>
          <w:rFonts w:ascii="Century Gothic" w:hAnsi="Century Gothic" w:cs="Calibri"/>
        </w:rPr>
        <w:t>é</w:t>
      </w:r>
      <w:r w:rsidRPr="00FA6690">
        <w:rPr>
          <w:rFonts w:ascii="Century Gothic" w:hAnsi="Century Gothic"/>
        </w:rPr>
        <w:t>rentes strat</w:t>
      </w:r>
      <w:r w:rsidRPr="00FA6690">
        <w:rPr>
          <w:rFonts w:ascii="Century Gothic" w:hAnsi="Century Gothic" w:cs="Calibri"/>
        </w:rPr>
        <w:t>é</w:t>
      </w:r>
      <w:r w:rsidRPr="00FA6690">
        <w:rPr>
          <w:rFonts w:ascii="Century Gothic" w:hAnsi="Century Gothic"/>
        </w:rPr>
        <w:t>gies d</w:t>
      </w:r>
      <w:r w:rsidRPr="00FA6690">
        <w:rPr>
          <w:rFonts w:ascii="Century Gothic" w:hAnsi="Century Gothic" w:cs="Calibri"/>
        </w:rPr>
        <w:t>’é</w:t>
      </w:r>
      <w:r w:rsidRPr="00FA6690">
        <w:rPr>
          <w:rFonts w:ascii="Century Gothic" w:hAnsi="Century Gothic"/>
        </w:rPr>
        <w:t>vitement et d</w:t>
      </w:r>
      <w:r w:rsidRPr="00FA6690">
        <w:rPr>
          <w:rFonts w:ascii="Century Gothic" w:hAnsi="Century Gothic" w:cs="Calibri"/>
        </w:rPr>
        <w:t>’</w:t>
      </w:r>
      <w:r w:rsidRPr="00FA6690">
        <w:rPr>
          <w:rFonts w:ascii="Century Gothic" w:hAnsi="Century Gothic"/>
        </w:rPr>
        <w:t>autoprotection.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7 :</w:t>
      </w:r>
      <w:r w:rsidRPr="00FA6690">
        <w:rPr>
          <w:rFonts w:ascii="Century Gothic" w:hAnsi="Century Gothic"/>
        </w:rPr>
        <w:t xml:space="preserve"> Partager les bonnes pratiques en matière d’utilisation de matériels ou de doctrine d’intervention pour aider chaque SDIS à faire face aux violences rencontrées.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8 :</w:t>
      </w:r>
      <w:r w:rsidRPr="00FA6690">
        <w:rPr>
          <w:rFonts w:ascii="Century Gothic" w:hAnsi="Century Gothic"/>
        </w:rPr>
        <w:t xml:space="preserve"> Réexaminer le partage des compétences de la sécurité civile et des services de santé.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9 :</w:t>
      </w:r>
      <w:r w:rsidRPr="00FA6690">
        <w:rPr>
          <w:rFonts w:ascii="Century Gothic" w:hAnsi="Century Gothic"/>
        </w:rPr>
        <w:t xml:space="preserve"> Développer les plateformes communes d’appel d’urgence favorisant l’échange d’informations avec les services de santé et la sécurisation du cadre opérationnel des sapeurs</w:t>
      </w:r>
      <w:r w:rsidRPr="00FA6690">
        <w:rPr>
          <w:rFonts w:ascii="MS Gothic" w:eastAsia="MS Gothic" w:hAnsi="MS Gothic" w:cs="MS Gothic" w:hint="eastAsia"/>
        </w:rPr>
        <w:t>‑</w:t>
      </w:r>
      <w:r w:rsidRPr="00FA6690">
        <w:rPr>
          <w:rFonts w:ascii="Century Gothic" w:hAnsi="Century Gothic"/>
        </w:rPr>
        <w:t>pompiers.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10 :</w:t>
      </w:r>
      <w:r w:rsidRPr="00FA6690">
        <w:rPr>
          <w:rFonts w:ascii="Century Gothic" w:hAnsi="Century Gothic"/>
        </w:rPr>
        <w:t xml:space="preserve"> Faire des préfets les garants de l’application des protocoles de prévention et de lutte contre les agressions visant les sapeurs</w:t>
      </w:r>
      <w:r w:rsidRPr="00FA6690">
        <w:rPr>
          <w:rFonts w:ascii="MS Gothic" w:eastAsia="MS Gothic" w:hAnsi="MS Gothic" w:cs="MS Gothic" w:hint="eastAsia"/>
        </w:rPr>
        <w:t>‑</w:t>
      </w:r>
      <w:r w:rsidRPr="00FA6690">
        <w:rPr>
          <w:rFonts w:ascii="Century Gothic" w:hAnsi="Century Gothic"/>
        </w:rPr>
        <w:t>pompiers.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11 :</w:t>
      </w:r>
      <w:r w:rsidRPr="00FA6690">
        <w:rPr>
          <w:rFonts w:ascii="Century Gothic" w:hAnsi="Century Gothic"/>
        </w:rPr>
        <w:t xml:space="preserve"> Associer les directeurs de SDIS aux réunions "sécurités" organisées par les préfets.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12 :</w:t>
      </w:r>
      <w:r w:rsidRPr="00FA6690">
        <w:rPr>
          <w:rFonts w:ascii="Century Gothic" w:hAnsi="Century Gothic"/>
        </w:rPr>
        <w:t xml:space="preserve"> Inscrire un volet "transfèrement pénitentiaire" dans les protocoles de prévention et de lutte contre les agressions visant les sapeurs</w:t>
      </w:r>
      <w:r w:rsidRPr="00FA6690">
        <w:rPr>
          <w:rFonts w:ascii="MS Gothic" w:eastAsia="MS Gothic" w:hAnsi="MS Gothic" w:cs="MS Gothic" w:hint="eastAsia"/>
        </w:rPr>
        <w:t>‑</w:t>
      </w:r>
      <w:r w:rsidRPr="00FA6690">
        <w:rPr>
          <w:rFonts w:ascii="Century Gothic" w:hAnsi="Century Gothic"/>
        </w:rPr>
        <w:t>pompiers.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</w:p>
    <w:p w:rsidR="00C63489" w:rsidRPr="00FA6690" w:rsidRDefault="00C63489" w:rsidP="00C63489">
      <w:pPr>
        <w:pStyle w:val="Titre1"/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</w:rPr>
        <w:t>III. Réparer les conséquences des violences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13 :</w:t>
      </w:r>
      <w:r w:rsidRPr="00FA6690">
        <w:rPr>
          <w:rFonts w:ascii="Century Gothic" w:hAnsi="Century Gothic"/>
        </w:rPr>
        <w:t xml:space="preserve"> Créer un cadre d’emplois spécifique aux psychologues de SDIS.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14 :</w:t>
      </w:r>
      <w:r w:rsidRPr="00FA6690">
        <w:rPr>
          <w:rFonts w:ascii="Century Gothic" w:hAnsi="Century Gothic"/>
        </w:rPr>
        <w:t xml:space="preserve"> Mettre en place une coordination des unités de soin psychiatrique et un référentiel national des pratiques du secours et du soutien psychologique au sein des SDIS.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15 :</w:t>
      </w:r>
      <w:r w:rsidRPr="00FA6690">
        <w:rPr>
          <w:rFonts w:ascii="Century Gothic" w:hAnsi="Century Gothic"/>
        </w:rPr>
        <w:t xml:space="preserve"> Assurer l’information des sapeurs</w:t>
      </w:r>
      <w:r w:rsidRPr="00FA6690">
        <w:rPr>
          <w:rFonts w:ascii="MS Gothic" w:eastAsia="MS Gothic" w:hAnsi="MS Gothic" w:cs="MS Gothic" w:hint="eastAsia"/>
        </w:rPr>
        <w:t>‑</w:t>
      </w:r>
      <w:r w:rsidRPr="00FA6690">
        <w:rPr>
          <w:rFonts w:ascii="Century Gothic" w:hAnsi="Century Gothic"/>
        </w:rPr>
        <w:t>pompiers et des SDIS sur le contenu et les modalit</w:t>
      </w:r>
      <w:r w:rsidRPr="00FA6690">
        <w:rPr>
          <w:rFonts w:ascii="Century Gothic" w:hAnsi="Century Gothic" w:cs="Calibri"/>
        </w:rPr>
        <w:t>é</w:t>
      </w:r>
      <w:r w:rsidRPr="00FA6690">
        <w:rPr>
          <w:rFonts w:ascii="Century Gothic" w:hAnsi="Century Gothic"/>
        </w:rPr>
        <w:t xml:space="preserve">s de mise en </w:t>
      </w:r>
      <w:r w:rsidRPr="00FA6690">
        <w:rPr>
          <w:rFonts w:ascii="Century Gothic" w:hAnsi="Century Gothic" w:cs="Calibri"/>
        </w:rPr>
        <w:t>œ</w:t>
      </w:r>
      <w:r w:rsidRPr="00FA6690">
        <w:rPr>
          <w:rFonts w:ascii="Century Gothic" w:hAnsi="Century Gothic"/>
        </w:rPr>
        <w:t>uvre de la protection fonctionnelle.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16 :</w:t>
      </w:r>
      <w:r w:rsidRPr="00FA6690">
        <w:rPr>
          <w:rFonts w:ascii="Century Gothic" w:hAnsi="Century Gothic"/>
        </w:rPr>
        <w:t xml:space="preserve"> Généraliser l’assistance juridique des SDIS au bénéfice des sapeurs</w:t>
      </w:r>
      <w:r w:rsidRPr="00FA6690">
        <w:rPr>
          <w:rFonts w:ascii="MS Gothic" w:eastAsia="MS Gothic" w:hAnsi="MS Gothic" w:cs="MS Gothic" w:hint="eastAsia"/>
        </w:rPr>
        <w:t>‑</w:t>
      </w:r>
      <w:r w:rsidRPr="00FA6690">
        <w:rPr>
          <w:rFonts w:ascii="Century Gothic" w:hAnsi="Century Gothic"/>
        </w:rPr>
        <w:t>pompiers victimes, tant lors du d</w:t>
      </w:r>
      <w:r w:rsidRPr="00FA6690">
        <w:rPr>
          <w:rFonts w:ascii="Century Gothic" w:hAnsi="Century Gothic" w:cs="Calibri"/>
        </w:rPr>
        <w:t>é</w:t>
      </w:r>
      <w:r w:rsidRPr="00FA6690">
        <w:rPr>
          <w:rFonts w:ascii="Century Gothic" w:hAnsi="Century Gothic"/>
        </w:rPr>
        <w:t>pôt de plainte que dans le suivi de leur dossier.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17 :</w:t>
      </w:r>
      <w:r w:rsidRPr="00FA6690">
        <w:rPr>
          <w:rFonts w:ascii="Century Gothic" w:hAnsi="Century Gothic"/>
        </w:rPr>
        <w:t xml:space="preserve"> Mener à son terme l’adoption par le Parlement de la proposition de loi relative au renforcement de la sécurité des sapeurs</w:t>
      </w:r>
      <w:r w:rsidRPr="00FA6690">
        <w:rPr>
          <w:rFonts w:ascii="MS Gothic" w:eastAsia="MS Gothic" w:hAnsi="MS Gothic" w:cs="MS Gothic" w:hint="eastAsia"/>
        </w:rPr>
        <w:t>‑</w:t>
      </w:r>
      <w:r w:rsidRPr="00FA6690">
        <w:rPr>
          <w:rFonts w:ascii="Century Gothic" w:hAnsi="Century Gothic"/>
        </w:rPr>
        <w:t>pompiers.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  <w:b/>
        </w:rPr>
        <w:t>Proposition n° 18 :</w:t>
      </w:r>
      <w:r w:rsidRPr="00FA6690">
        <w:rPr>
          <w:rFonts w:ascii="Century Gothic" w:hAnsi="Century Gothic"/>
        </w:rPr>
        <w:t xml:space="preserve"> Prévoir la saisine systématique de la justice par le SDIS en cas de violence contre un sapeur</w:t>
      </w:r>
      <w:r w:rsidRPr="00FA6690">
        <w:rPr>
          <w:rFonts w:ascii="MS Gothic" w:eastAsia="MS Gothic" w:hAnsi="MS Gothic" w:cs="MS Gothic" w:hint="eastAsia"/>
        </w:rPr>
        <w:t>‑</w:t>
      </w:r>
      <w:r w:rsidRPr="00FA6690">
        <w:rPr>
          <w:rFonts w:ascii="Century Gothic" w:hAnsi="Century Gothic"/>
        </w:rPr>
        <w:t>pompier, par l</w:t>
      </w:r>
      <w:r w:rsidRPr="00FA6690">
        <w:rPr>
          <w:rFonts w:ascii="Century Gothic" w:hAnsi="Century Gothic" w:cs="Calibri"/>
        </w:rPr>
        <w:t>’</w:t>
      </w:r>
      <w:r w:rsidRPr="00FA6690">
        <w:rPr>
          <w:rFonts w:ascii="Century Gothic" w:hAnsi="Century Gothic"/>
        </w:rPr>
        <w:t>interm</w:t>
      </w:r>
      <w:r w:rsidRPr="00FA6690">
        <w:rPr>
          <w:rFonts w:ascii="Century Gothic" w:hAnsi="Century Gothic" w:cs="Calibri"/>
        </w:rPr>
        <w:t>é</w:t>
      </w:r>
      <w:r w:rsidRPr="00FA6690">
        <w:rPr>
          <w:rFonts w:ascii="Century Gothic" w:hAnsi="Century Gothic"/>
        </w:rPr>
        <w:t>diaire d</w:t>
      </w:r>
      <w:r w:rsidRPr="00FA6690">
        <w:rPr>
          <w:rFonts w:ascii="Century Gothic" w:hAnsi="Century Gothic" w:cs="Calibri"/>
        </w:rPr>
        <w:t>’</w:t>
      </w:r>
      <w:r w:rsidRPr="00FA6690">
        <w:rPr>
          <w:rFonts w:ascii="Century Gothic" w:hAnsi="Century Gothic"/>
        </w:rPr>
        <w:t>un d</w:t>
      </w:r>
      <w:r w:rsidRPr="00FA6690">
        <w:rPr>
          <w:rFonts w:ascii="Century Gothic" w:hAnsi="Century Gothic" w:cs="Calibri"/>
        </w:rPr>
        <w:t>é</w:t>
      </w:r>
      <w:r w:rsidRPr="00FA6690">
        <w:rPr>
          <w:rFonts w:ascii="Century Gothic" w:hAnsi="Century Gothic"/>
        </w:rPr>
        <w:t>p</w:t>
      </w:r>
      <w:r w:rsidRPr="00FA6690">
        <w:rPr>
          <w:rFonts w:ascii="Century Gothic" w:hAnsi="Century Gothic" w:cs="Calibri"/>
        </w:rPr>
        <w:t>ô</w:t>
      </w:r>
      <w:r w:rsidRPr="00FA6690">
        <w:rPr>
          <w:rFonts w:ascii="Century Gothic" w:hAnsi="Century Gothic"/>
        </w:rPr>
        <w:t>t de plainte ou d</w:t>
      </w:r>
      <w:r w:rsidRPr="00FA6690">
        <w:rPr>
          <w:rFonts w:ascii="Century Gothic" w:hAnsi="Century Gothic" w:cs="Calibri"/>
        </w:rPr>
        <w:t>’</w:t>
      </w:r>
      <w:r w:rsidRPr="00FA6690">
        <w:rPr>
          <w:rFonts w:ascii="Century Gothic" w:hAnsi="Century Gothic"/>
        </w:rPr>
        <w:t>un signalement.</w:t>
      </w:r>
    </w:p>
    <w:p w:rsidR="00C63489" w:rsidRPr="00FA6690" w:rsidRDefault="00C63489" w:rsidP="00C63489">
      <w:pPr>
        <w:jc w:val="both"/>
        <w:rPr>
          <w:rFonts w:ascii="Century Gothic" w:hAnsi="Century Gothic"/>
        </w:rPr>
      </w:pPr>
      <w:bookmarkStart w:id="0" w:name="_GoBack"/>
      <w:bookmarkEnd w:id="0"/>
    </w:p>
    <w:p w:rsidR="00C63489" w:rsidRPr="00FA6690" w:rsidRDefault="00C63489" w:rsidP="00C63489">
      <w:pPr>
        <w:jc w:val="both"/>
        <w:rPr>
          <w:rFonts w:ascii="Century Gothic" w:hAnsi="Century Gothic"/>
        </w:rPr>
      </w:pPr>
    </w:p>
    <w:p w:rsidR="00C63489" w:rsidRPr="00FA6690" w:rsidRDefault="00C63489" w:rsidP="00C63489">
      <w:pPr>
        <w:pBdr>
          <w:top w:val="single" w:sz="4" w:space="1" w:color="auto"/>
        </w:pBdr>
        <w:spacing w:after="0" w:line="240" w:lineRule="auto"/>
        <w:jc w:val="both"/>
        <w:rPr>
          <w:rFonts w:ascii="Century Gothic" w:hAnsi="Century Gothic"/>
          <w:i/>
        </w:rPr>
      </w:pPr>
      <w:r w:rsidRPr="00FA6690">
        <w:rPr>
          <w:rFonts w:ascii="Century Gothic" w:hAnsi="Century Gothic"/>
          <w:i/>
        </w:rPr>
        <w:t>M. Philippe Bas (Les Républicains - Manche) est président de la commission des lois.</w:t>
      </w:r>
    </w:p>
    <w:p w:rsidR="00C63489" w:rsidRPr="00FA6690" w:rsidRDefault="00C63489" w:rsidP="00C63489">
      <w:pPr>
        <w:spacing w:after="0" w:line="240" w:lineRule="auto"/>
        <w:jc w:val="both"/>
        <w:rPr>
          <w:rFonts w:ascii="Century Gothic" w:hAnsi="Century Gothic"/>
          <w:i/>
        </w:rPr>
      </w:pPr>
      <w:r w:rsidRPr="00FA6690">
        <w:rPr>
          <w:rFonts w:ascii="Century Gothic" w:hAnsi="Century Gothic"/>
          <w:i/>
        </w:rPr>
        <w:t xml:space="preserve">M. Patrick </w:t>
      </w:r>
      <w:proofErr w:type="spellStart"/>
      <w:r w:rsidRPr="00FA6690">
        <w:rPr>
          <w:rFonts w:ascii="Century Gothic" w:hAnsi="Century Gothic"/>
          <w:i/>
        </w:rPr>
        <w:t>Kanner</w:t>
      </w:r>
      <w:proofErr w:type="spellEnd"/>
      <w:r w:rsidRPr="00FA6690">
        <w:rPr>
          <w:rFonts w:ascii="Century Gothic" w:hAnsi="Century Gothic"/>
          <w:i/>
        </w:rPr>
        <w:t xml:space="preserve"> (Socialiste et Républicain - Nord) est </w:t>
      </w:r>
      <w:proofErr w:type="spellStart"/>
      <w:r w:rsidRPr="00FA6690">
        <w:rPr>
          <w:rFonts w:ascii="Century Gothic" w:hAnsi="Century Gothic"/>
          <w:i/>
        </w:rPr>
        <w:t>co</w:t>
      </w:r>
      <w:proofErr w:type="spellEnd"/>
      <w:r w:rsidRPr="00FA6690">
        <w:rPr>
          <w:rFonts w:ascii="Century Gothic" w:hAnsi="Century Gothic"/>
          <w:i/>
        </w:rPr>
        <w:t>-rapporteur de la mission d’information.</w:t>
      </w:r>
    </w:p>
    <w:p w:rsidR="00C63489" w:rsidRPr="00FA6690" w:rsidRDefault="00C63489" w:rsidP="00C63489">
      <w:pPr>
        <w:spacing w:after="0" w:line="240" w:lineRule="auto"/>
        <w:jc w:val="both"/>
        <w:rPr>
          <w:rFonts w:ascii="Century Gothic" w:hAnsi="Century Gothic"/>
          <w:i/>
        </w:rPr>
      </w:pPr>
      <w:r w:rsidRPr="00FA6690">
        <w:rPr>
          <w:rFonts w:ascii="Century Gothic" w:hAnsi="Century Gothic"/>
          <w:i/>
        </w:rPr>
        <w:t xml:space="preserve">M. Loïc Hervé (Union Centriste-– Haute-Savoie) est </w:t>
      </w:r>
      <w:proofErr w:type="spellStart"/>
      <w:r w:rsidRPr="00FA6690">
        <w:rPr>
          <w:rFonts w:ascii="Century Gothic" w:hAnsi="Century Gothic"/>
          <w:i/>
        </w:rPr>
        <w:t>co</w:t>
      </w:r>
      <w:proofErr w:type="spellEnd"/>
      <w:r w:rsidRPr="00FA6690">
        <w:rPr>
          <w:rFonts w:ascii="Century Gothic" w:hAnsi="Century Gothic"/>
          <w:i/>
        </w:rPr>
        <w:t>-rapporteur de la mission d’information.</w:t>
      </w:r>
    </w:p>
    <w:p w:rsidR="00C63489" w:rsidRPr="00FA6690" w:rsidRDefault="00C63489" w:rsidP="00C63489">
      <w:pPr>
        <w:spacing w:after="0" w:line="240" w:lineRule="auto"/>
        <w:jc w:val="both"/>
        <w:rPr>
          <w:rFonts w:ascii="Century Gothic" w:hAnsi="Century Gothic"/>
          <w:i/>
        </w:rPr>
      </w:pPr>
      <w:r w:rsidRPr="00FA6690">
        <w:rPr>
          <w:rFonts w:ascii="Century Gothic" w:hAnsi="Century Gothic"/>
          <w:i/>
        </w:rPr>
        <w:t xml:space="preserve">Mme Catherine </w:t>
      </w:r>
      <w:proofErr w:type="spellStart"/>
      <w:r w:rsidRPr="00FA6690">
        <w:rPr>
          <w:rFonts w:ascii="Century Gothic" w:hAnsi="Century Gothic"/>
          <w:i/>
        </w:rPr>
        <w:t>Troendlé</w:t>
      </w:r>
      <w:proofErr w:type="spellEnd"/>
      <w:r w:rsidRPr="00FA6690">
        <w:rPr>
          <w:rFonts w:ascii="Century Gothic" w:hAnsi="Century Gothic"/>
          <w:i/>
        </w:rPr>
        <w:t xml:space="preserve"> (Les Républicains - Haut-Rhin) est </w:t>
      </w:r>
      <w:proofErr w:type="spellStart"/>
      <w:r w:rsidRPr="00FA6690">
        <w:rPr>
          <w:rFonts w:ascii="Century Gothic" w:hAnsi="Century Gothic"/>
          <w:i/>
        </w:rPr>
        <w:t>co</w:t>
      </w:r>
      <w:proofErr w:type="spellEnd"/>
      <w:r w:rsidRPr="00FA6690">
        <w:rPr>
          <w:rFonts w:ascii="Century Gothic" w:hAnsi="Century Gothic"/>
          <w:i/>
        </w:rPr>
        <w:t>-rapporteur de la mission d’information.</w:t>
      </w:r>
    </w:p>
    <w:p w:rsidR="00C63489" w:rsidRPr="00FA6690" w:rsidRDefault="00C63489" w:rsidP="00C63489">
      <w:pPr>
        <w:spacing w:after="0" w:line="240" w:lineRule="auto"/>
        <w:jc w:val="both"/>
        <w:rPr>
          <w:rFonts w:ascii="Century Gothic" w:hAnsi="Century Gothic"/>
        </w:rPr>
      </w:pPr>
    </w:p>
    <w:p w:rsidR="00C63489" w:rsidRPr="00FA6690" w:rsidRDefault="00C63489" w:rsidP="00C63489">
      <w:pPr>
        <w:spacing w:after="0" w:line="240" w:lineRule="auto"/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</w:rPr>
        <w:t>Consulter la page de la mission d'information :</w:t>
      </w:r>
    </w:p>
    <w:p w:rsidR="00FC763D" w:rsidRDefault="00C63489" w:rsidP="00C63489">
      <w:pPr>
        <w:spacing w:after="0" w:line="240" w:lineRule="auto"/>
        <w:jc w:val="both"/>
        <w:rPr>
          <w:rFonts w:ascii="Century Gothic" w:hAnsi="Century Gothic"/>
        </w:rPr>
      </w:pPr>
      <w:hyperlink r:id="rId7" w:history="1">
        <w:r w:rsidRPr="00FA6690">
          <w:rPr>
            <w:rStyle w:val="Lienhypertexte"/>
            <w:rFonts w:ascii="Century Gothic" w:hAnsi="Century Gothic"/>
          </w:rPr>
          <w:t>http://www.senat.fr/commission/loi/mission_dinformation_sur_la_securite_des_sapeurs_pompiers.html</w:t>
        </w:r>
      </w:hyperlink>
    </w:p>
    <w:p w:rsidR="00FA6690" w:rsidRDefault="00FA6690" w:rsidP="00C63489">
      <w:pPr>
        <w:spacing w:after="0" w:line="240" w:lineRule="auto"/>
        <w:jc w:val="both"/>
        <w:rPr>
          <w:rFonts w:ascii="Century Gothic" w:hAnsi="Century Gothic"/>
        </w:rPr>
      </w:pPr>
    </w:p>
    <w:p w:rsidR="00FA6690" w:rsidRPr="00FA6690" w:rsidRDefault="00FA6690" w:rsidP="00C63489">
      <w:pPr>
        <w:spacing w:after="0" w:line="240" w:lineRule="auto"/>
        <w:jc w:val="both"/>
        <w:rPr>
          <w:rFonts w:ascii="Century Gothic" w:hAnsi="Century Gothic"/>
        </w:rPr>
      </w:pPr>
      <w:r w:rsidRPr="00FA6690">
        <w:rPr>
          <w:rFonts w:ascii="Century Gothic" w:hAnsi="Century Gothic"/>
        </w:rPr>
        <w:t xml:space="preserve">Source : </w:t>
      </w:r>
      <w:hyperlink r:id="rId8" w:history="1">
        <w:r w:rsidRPr="00FA6690">
          <w:rPr>
            <w:rStyle w:val="Lienhypertexte"/>
            <w:rFonts w:ascii="Century Gothic" w:hAnsi="Century Gothic"/>
          </w:rPr>
          <w:t>https://www.senat.fr/presse/cp20191211a.html</w:t>
        </w:r>
      </w:hyperlink>
    </w:p>
    <w:sectPr w:rsidR="00FA6690" w:rsidRPr="00FA6690" w:rsidSect="00FA669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8D" w:rsidRDefault="0044458D" w:rsidP="00C63489">
      <w:pPr>
        <w:spacing w:after="0" w:line="240" w:lineRule="auto"/>
      </w:pPr>
      <w:r>
        <w:separator/>
      </w:r>
    </w:p>
  </w:endnote>
  <w:endnote w:type="continuationSeparator" w:id="0">
    <w:p w:rsidR="0044458D" w:rsidRDefault="0044458D" w:rsidP="00C6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8D" w:rsidRDefault="0044458D" w:rsidP="00C63489">
      <w:pPr>
        <w:spacing w:after="0" w:line="240" w:lineRule="auto"/>
      </w:pPr>
      <w:r>
        <w:separator/>
      </w:r>
    </w:p>
  </w:footnote>
  <w:footnote w:type="continuationSeparator" w:id="0">
    <w:p w:rsidR="0044458D" w:rsidRDefault="0044458D" w:rsidP="00C63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489"/>
    <w:rsid w:val="0044458D"/>
    <w:rsid w:val="00C63489"/>
    <w:rsid w:val="00FA6690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634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66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634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634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C6348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lev">
    <w:name w:val="Strong"/>
    <w:uiPriority w:val="22"/>
    <w:qFormat/>
    <w:rsid w:val="00C63489"/>
    <w:rPr>
      <w:b/>
      <w:bCs/>
    </w:rPr>
  </w:style>
  <w:style w:type="character" w:styleId="Lienhypertexte">
    <w:name w:val="Hyperlink"/>
    <w:uiPriority w:val="99"/>
    <w:unhideWhenUsed/>
    <w:rsid w:val="00C6348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634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6348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634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3489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FA66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82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.fr/presse/cp20191211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t.fr/commission/loi/mission_dinformation_sur_la_securite_des_sapeurs_pompier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680E-FBA8-4FD7-8C3E-729A1EED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1116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Violences contre les sapeurs-pompiers : la commission des lois formule 18 propos</vt:lpstr>
      <vt:lpstr>Les 18 propositions de la commission des lois du Sénat</vt:lpstr>
      <vt:lpstr>I. Prévenir les violences	</vt:lpstr>
      <vt:lpstr>II. Agir lorsque surviennent les violences</vt:lpstr>
      <vt:lpstr>III. Réparer les conséquences des violences</vt:lpstr>
    </vt:vector>
  </TitlesOfParts>
  <Company>Assemblée Nationale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UDSP14</dc:creator>
  <cp:lastModifiedBy>Ags SURVEILLANCE101</cp:lastModifiedBy>
  <cp:revision>1</cp:revision>
  <cp:lastPrinted>2019-12-18T23:52:00Z</cp:lastPrinted>
  <dcterms:created xsi:type="dcterms:W3CDTF">2019-12-18T23:37:00Z</dcterms:created>
  <dcterms:modified xsi:type="dcterms:W3CDTF">2019-12-18T23:53:00Z</dcterms:modified>
</cp:coreProperties>
</file>